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4CF5DE" w14:textId="288C5269" w:rsidR="003A5A91" w:rsidRPr="0071707A" w:rsidRDefault="00752EC0" w:rsidP="0071707A">
      <w:pPr>
        <w:shd w:val="clear" w:color="auto" w:fill="FFFFFF"/>
        <w:contextualSpacing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Uncertainty in Statistical and Machine Learning Models</w:t>
      </w:r>
    </w:p>
    <w:p w14:paraId="1CC6EFE6" w14:textId="56B9D85F" w:rsidR="00752EC0" w:rsidRDefault="00752EC0" w:rsidP="00685E98">
      <w:pPr>
        <w:shd w:val="clear" w:color="auto" w:fill="FFFFFF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Traditional statistical models quantify one compo</w:t>
      </w:r>
      <w:r w:rsidR="00D129CA">
        <w:rPr>
          <w:rFonts w:ascii="Times New Roman" w:eastAsia="Times New Roman" w:hAnsi="Times New Roman" w:cs="Times New Roman"/>
        </w:rPr>
        <w:t>nent of statistical uncertainty</w:t>
      </w:r>
      <w:r>
        <w:rPr>
          <w:rFonts w:ascii="Times New Roman" w:eastAsia="Times New Roman" w:hAnsi="Times New Roman" w:cs="Times New Roman"/>
        </w:rPr>
        <w:t xml:space="preserve"> in confidence intervals and p-values. </w:t>
      </w:r>
      <w:r w:rsidR="00D129CA">
        <w:rPr>
          <w:rFonts w:ascii="Times New Roman" w:eastAsia="Times New Roman" w:hAnsi="Times New Roman" w:cs="Times New Roman"/>
        </w:rPr>
        <w:t xml:space="preserve">These models output </w:t>
      </w:r>
      <w:r>
        <w:rPr>
          <w:rFonts w:ascii="Times New Roman" w:eastAsia="Times New Roman" w:hAnsi="Times New Roman" w:cs="Times New Roman"/>
        </w:rPr>
        <w:t>a maximum likelihood estimate (MLE)</w:t>
      </w:r>
      <w:r w:rsidR="00D129CA">
        <w:rPr>
          <w:rFonts w:ascii="Times New Roman" w:eastAsia="Times New Roman" w:hAnsi="Times New Roman" w:cs="Times New Roman"/>
        </w:rPr>
        <w:t xml:space="preserve"> for parameters,</w:t>
      </w:r>
      <w:r>
        <w:rPr>
          <w:rFonts w:ascii="Times New Roman" w:eastAsia="Times New Roman" w:hAnsi="Times New Roman" w:cs="Times New Roman"/>
        </w:rPr>
        <w:t xml:space="preserve"> surrounded by a confidence interval denoting </w:t>
      </w:r>
      <w:r w:rsidR="00D129CA">
        <w:rPr>
          <w:rFonts w:ascii="Times New Roman" w:eastAsia="Times New Roman" w:hAnsi="Times New Roman" w:cs="Times New Roman"/>
        </w:rPr>
        <w:t>the spread of uncertainty coming from random chance in sample composition.</w:t>
      </w:r>
    </w:p>
    <w:p w14:paraId="32AE8F1A" w14:textId="77777777" w:rsidR="00D129CA" w:rsidRDefault="00D129CA" w:rsidP="00685E98">
      <w:pPr>
        <w:shd w:val="clear" w:color="auto" w:fill="FFFFFF"/>
        <w:contextualSpacing/>
        <w:rPr>
          <w:rFonts w:ascii="Times New Roman" w:eastAsia="Times New Roman" w:hAnsi="Times New Roman" w:cs="Times New Roman"/>
        </w:rPr>
      </w:pPr>
    </w:p>
    <w:p w14:paraId="6DB4A312" w14:textId="10D6625A" w:rsidR="00D129CA" w:rsidRDefault="00D129CA" w:rsidP="00685E98">
      <w:pPr>
        <w:shd w:val="clear" w:color="auto" w:fill="FFFFFF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Machine learning techniques offer greater predictive power than traditional statistical methods, especially in complex scenarios commonly found in disease forecasting. However, most do not provide a confidence interval for their predictions in the same manner as traditional statistical models. This is a barrier to an actionable model forecast.</w:t>
      </w:r>
    </w:p>
    <w:p w14:paraId="7DA728D5" w14:textId="77777777" w:rsidR="00D129CA" w:rsidRDefault="00D129CA" w:rsidP="00685E98">
      <w:pPr>
        <w:shd w:val="clear" w:color="auto" w:fill="FFFFFF"/>
        <w:contextualSpacing/>
        <w:rPr>
          <w:rFonts w:ascii="Times New Roman" w:eastAsia="Times New Roman" w:hAnsi="Times New Roman" w:cs="Times New Roman"/>
        </w:rPr>
      </w:pPr>
    </w:p>
    <w:p w14:paraId="0B87CAA0" w14:textId="5A88F6CB" w:rsidR="00D129CA" w:rsidRDefault="00D129CA" w:rsidP="00685E98">
      <w:pPr>
        <w:shd w:val="clear" w:color="auto" w:fill="FFFFFF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It is possible to create estimates of uncertainty consistently across machine learning and traditional statistical models using bootstrap resampling. Bootstrap resampling methods are based on the assumption that a particular sample dataset is representative of a larger population, and runs a particular model many times on repeated subsamples of a dataset. Thousands of iterations of model output are then taken to represent the spread of possible values of a model’s parameters, and used to create confidence intervals. More advanced versions of the bootstrap may apply random noise to a dataset to account for a paucity of data, or may weight the subsamples to account for known </w:t>
      </w:r>
      <w:r w:rsidR="00326E7F">
        <w:rPr>
          <w:rFonts w:ascii="Times New Roman" w:eastAsia="Times New Roman" w:hAnsi="Times New Roman" w:cs="Times New Roman"/>
        </w:rPr>
        <w:t>sampling bias, or uncertainty from other sources.</w:t>
      </w:r>
    </w:p>
    <w:p w14:paraId="53EDAE61" w14:textId="77777777" w:rsidR="00326E7F" w:rsidRDefault="00326E7F" w:rsidP="00685E98">
      <w:pPr>
        <w:shd w:val="clear" w:color="auto" w:fill="FFFFFF"/>
        <w:contextualSpacing/>
        <w:rPr>
          <w:rFonts w:ascii="Times New Roman" w:eastAsia="Times New Roman" w:hAnsi="Times New Roman" w:cs="Times New Roman"/>
        </w:rPr>
      </w:pPr>
    </w:p>
    <w:p w14:paraId="3D7C573C" w14:textId="10BFFA0A" w:rsidR="00326E7F" w:rsidRPr="00326E7F" w:rsidRDefault="00AD2C59" w:rsidP="00685E98">
      <w:pPr>
        <w:shd w:val="clear" w:color="auto" w:fill="FFFFFF"/>
        <w:contextualSpacing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Related </w:t>
      </w:r>
      <w:r w:rsidR="00326E7F">
        <w:rPr>
          <w:rFonts w:ascii="Times New Roman" w:eastAsia="Times New Roman" w:hAnsi="Times New Roman" w:cs="Times New Roman"/>
          <w:b/>
        </w:rPr>
        <w:t>Past Work</w:t>
      </w:r>
    </w:p>
    <w:p w14:paraId="6047A55D" w14:textId="1EA6AED8" w:rsidR="00326E7F" w:rsidRDefault="00326E7F" w:rsidP="00685E98">
      <w:pPr>
        <w:shd w:val="clear" w:color="auto" w:fill="FFFFFF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The Hotspots II model (figure on Quad Chart), developed by EcoHealth Alliance, uses a boosted regression tree (BRT) model to predict zoonotic disease emergence, based on environmental drivers. A weighted bootstrap resampling regime was used to correct for bias from unequal observation, and to compute 95% confidence estimates incorporating sampling uncertainty and uncertainty in the locations of modeled events.</w:t>
      </w:r>
    </w:p>
    <w:p w14:paraId="2FE7F8F9" w14:textId="77777777" w:rsidR="00AD2C59" w:rsidRDefault="00AD2C59" w:rsidP="00685E98">
      <w:pPr>
        <w:shd w:val="clear" w:color="auto" w:fill="FFFFFF"/>
        <w:contextualSpacing/>
        <w:rPr>
          <w:rFonts w:ascii="Times New Roman" w:eastAsia="Times New Roman" w:hAnsi="Times New Roman" w:cs="Times New Roman"/>
        </w:rPr>
      </w:pPr>
    </w:p>
    <w:p w14:paraId="7147354B" w14:textId="7A5CB77A" w:rsidR="00AD2C59" w:rsidRPr="00AD2C59" w:rsidRDefault="004F6086" w:rsidP="00685E98">
      <w:pPr>
        <w:shd w:val="clear" w:color="auto" w:fill="FFFFFF"/>
        <w:contextualSpacing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An API for </w:t>
      </w:r>
      <w:r w:rsidR="00AD2C59">
        <w:rPr>
          <w:rFonts w:ascii="Times New Roman" w:eastAsia="Times New Roman" w:hAnsi="Times New Roman" w:cs="Times New Roman"/>
          <w:b/>
        </w:rPr>
        <w:t>Estimating Uncertainty Across Existing Models</w:t>
      </w:r>
    </w:p>
    <w:p w14:paraId="09FD0B4F" w14:textId="2E4DD121" w:rsidR="00685E98" w:rsidRDefault="00AD2C59" w:rsidP="00685E98">
      <w:pPr>
        <w:shd w:val="clear" w:color="auto" w:fill="FFFFFF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Bootstrap resampling can be applied across model types, which makes it a prime candidate for application to pre-existing disease forecast models.</w:t>
      </w:r>
      <w:r w:rsidR="004F6086">
        <w:rPr>
          <w:rFonts w:ascii="Times New Roman" w:eastAsia="Times New Roman" w:hAnsi="Times New Roman" w:cs="Times New Roman"/>
        </w:rPr>
        <w:t xml:space="preserve"> Other relevant techniques include sensitivity analysis, which examines the effect of varying input parameters on model output, and cross-validation, which calculates internal validation statistics on models fit to partitions of datasets.</w:t>
      </w:r>
    </w:p>
    <w:p w14:paraId="51F7B104" w14:textId="77777777" w:rsidR="004F6086" w:rsidRDefault="004F6086" w:rsidP="00685E98">
      <w:pPr>
        <w:shd w:val="clear" w:color="auto" w:fill="FFFFFF"/>
        <w:contextualSpacing/>
        <w:rPr>
          <w:rFonts w:ascii="Times New Roman" w:eastAsia="Times New Roman" w:hAnsi="Times New Roman" w:cs="Times New Roman"/>
        </w:rPr>
      </w:pPr>
    </w:p>
    <w:p w14:paraId="264EBD4C" w14:textId="756524A8" w:rsidR="004F6086" w:rsidRDefault="004F6086" w:rsidP="00685E98">
      <w:pPr>
        <w:shd w:val="clear" w:color="auto" w:fill="FFFFFF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Our framework (see diagram below) will ingest existing datasets and models in a variety of formats, with API methods for different model types and data formats, and use this to output model predictions in a standardized format. At this point, model predictions of risk and uncertainty can be aggregated or displayed separately for comparison. Our API end-points will allow the framework to be incorporated into existing analytic toolchains, such as the BSVE.</w:t>
      </w:r>
    </w:p>
    <w:p w14:paraId="6574539B" w14:textId="77777777" w:rsidR="004F6086" w:rsidRDefault="004F6086" w:rsidP="00685E98">
      <w:pPr>
        <w:shd w:val="clear" w:color="auto" w:fill="FFFFFF"/>
        <w:contextualSpacing/>
        <w:rPr>
          <w:rFonts w:ascii="Times New Roman" w:eastAsia="Times New Roman" w:hAnsi="Times New Roman" w:cs="Times New Roman"/>
        </w:rPr>
      </w:pPr>
    </w:p>
    <w:p w14:paraId="4C14CC32" w14:textId="6241E7F1" w:rsidR="004F6086" w:rsidRDefault="004F6086" w:rsidP="00685E98">
      <w:pPr>
        <w:shd w:val="clear" w:color="auto" w:fill="FFFFFF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A GUI for Exploring Model Output</w:t>
      </w:r>
    </w:p>
    <w:p w14:paraId="178C6315" w14:textId="77777777" w:rsidR="003634E5" w:rsidRDefault="004F6086" w:rsidP="00685E98">
      <w:pPr>
        <w:shd w:val="clear" w:color="auto" w:fill="FFFFFF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In addition to the API, we will develop a GUI to allow analysts to interact with model parameters and explore </w:t>
      </w:r>
      <w:r w:rsidR="003634E5">
        <w:rPr>
          <w:rFonts w:ascii="Times New Roman" w:eastAsia="Times New Roman" w:hAnsi="Times New Roman" w:cs="Times New Roman"/>
        </w:rPr>
        <w:t>predictions and uncertainty. Building on top of the framework, we will create interface elements to display model predictions individually, side-by-side, and aggregated. Model output will be viewable on a map, in various graphs, and in tabular format, and will be exportable in commonly-used formats.</w:t>
      </w:r>
    </w:p>
    <w:p w14:paraId="4A7320CE" w14:textId="77777777" w:rsidR="003634E5" w:rsidRDefault="003634E5" w:rsidP="00685E98">
      <w:pPr>
        <w:shd w:val="clear" w:color="auto" w:fill="FFFFFF"/>
        <w:contextualSpacing/>
        <w:rPr>
          <w:rFonts w:ascii="Times New Roman" w:eastAsia="Times New Roman" w:hAnsi="Times New Roman" w:cs="Times New Roman"/>
        </w:rPr>
      </w:pPr>
    </w:p>
    <w:p w14:paraId="157DC4BB" w14:textId="661FAA97" w:rsidR="003634E5" w:rsidRDefault="003634E5" w:rsidP="00685E98">
      <w:pPr>
        <w:shd w:val="clear" w:color="auto" w:fill="FFFFFF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We will also use the GUI to expose the various parameters used to tune the bootstrap resampling process and other implemented methods.</w:t>
      </w:r>
      <w:bookmarkStart w:id="0" w:name="_GoBack"/>
      <w:bookmarkEnd w:id="0"/>
      <w:r>
        <w:rPr>
          <w:rFonts w:ascii="Times New Roman" w:eastAsia="Times New Roman" w:hAnsi="Times New Roman" w:cs="Times New Roman"/>
        </w:rPr>
        <w:t xml:space="preserve"> </w:t>
      </w:r>
    </w:p>
    <w:p w14:paraId="4D031800" w14:textId="77777777" w:rsidR="003634E5" w:rsidRPr="004F6086" w:rsidRDefault="003634E5" w:rsidP="00685E98">
      <w:pPr>
        <w:shd w:val="clear" w:color="auto" w:fill="FFFFFF"/>
        <w:contextualSpacing/>
        <w:rPr>
          <w:rFonts w:ascii="Times New Roman" w:eastAsia="Times New Roman" w:hAnsi="Times New Roman" w:cs="Times New Roman"/>
        </w:rPr>
      </w:pPr>
    </w:p>
    <w:p w14:paraId="5A5BC91C" w14:textId="6A015DC9" w:rsidR="00685E98" w:rsidRPr="006F6EA6" w:rsidRDefault="009A1AC8" w:rsidP="00685E98">
      <w:pPr>
        <w:shd w:val="clear" w:color="auto" w:fill="FFFFFF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72D7164A" wp14:editId="532299DB">
            <wp:extent cx="5943600" cy="3657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BA-07%20Diagram.pd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633413" w14:textId="14EC04AF" w:rsidR="00AE5761" w:rsidRPr="006F6EA6" w:rsidRDefault="00AE5761" w:rsidP="003A5A91">
      <w:pPr>
        <w:pStyle w:val="Normal1"/>
        <w:contextualSpacing/>
        <w:rPr>
          <w:rFonts w:ascii="Times New Roman" w:hAnsi="Times New Roman" w:cs="Times New Roman"/>
          <w:sz w:val="24"/>
          <w:szCs w:val="24"/>
        </w:rPr>
      </w:pPr>
    </w:p>
    <w:sectPr w:rsidR="00AE5761" w:rsidRPr="006F6EA6" w:rsidSect="00685E98">
      <w:headerReference w:type="default" r:id="rId7"/>
      <w:footerReference w:type="even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7CA87E" w14:textId="77777777" w:rsidR="00D86D5B" w:rsidRDefault="00D86D5B" w:rsidP="006F6EA6">
      <w:r>
        <w:separator/>
      </w:r>
    </w:p>
  </w:endnote>
  <w:endnote w:type="continuationSeparator" w:id="0">
    <w:p w14:paraId="1A9CE0F7" w14:textId="77777777" w:rsidR="00D86D5B" w:rsidRDefault="00D86D5B" w:rsidP="006F6E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075180" w14:textId="77777777" w:rsidR="003A5A91" w:rsidRDefault="003A5A91" w:rsidP="003A5A9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4CE66E1" w14:textId="77777777" w:rsidR="003A5A91" w:rsidRDefault="003A5A91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D58C96" w14:textId="77777777" w:rsidR="003A5A91" w:rsidRPr="006F6EA6" w:rsidRDefault="003A5A91" w:rsidP="003A5A91">
    <w:pPr>
      <w:pStyle w:val="Footer"/>
      <w:framePr w:wrap="around" w:vAnchor="text" w:hAnchor="margin" w:xAlign="center" w:y="1"/>
      <w:rPr>
        <w:rStyle w:val="PageNumber"/>
        <w:rFonts w:ascii="Times New Roman" w:hAnsi="Times New Roman" w:cs="Times New Roman"/>
      </w:rPr>
    </w:pPr>
    <w:r w:rsidRPr="006F6EA6">
      <w:rPr>
        <w:rStyle w:val="PageNumber"/>
        <w:rFonts w:ascii="Times New Roman" w:hAnsi="Times New Roman" w:cs="Times New Roman"/>
      </w:rPr>
      <w:fldChar w:fldCharType="begin"/>
    </w:r>
    <w:r w:rsidRPr="006F6EA6">
      <w:rPr>
        <w:rStyle w:val="PageNumber"/>
        <w:rFonts w:ascii="Times New Roman" w:hAnsi="Times New Roman" w:cs="Times New Roman"/>
      </w:rPr>
      <w:instrText xml:space="preserve">PAGE  </w:instrText>
    </w:r>
    <w:r w:rsidRPr="006F6EA6">
      <w:rPr>
        <w:rStyle w:val="PageNumber"/>
        <w:rFonts w:ascii="Times New Roman" w:hAnsi="Times New Roman" w:cs="Times New Roman"/>
      </w:rPr>
      <w:fldChar w:fldCharType="separate"/>
    </w:r>
    <w:r w:rsidR="00D86D5B">
      <w:rPr>
        <w:rStyle w:val="PageNumber"/>
        <w:rFonts w:ascii="Times New Roman" w:hAnsi="Times New Roman" w:cs="Times New Roman"/>
        <w:noProof/>
      </w:rPr>
      <w:t>1</w:t>
    </w:r>
    <w:r w:rsidRPr="006F6EA6">
      <w:rPr>
        <w:rStyle w:val="PageNumber"/>
        <w:rFonts w:ascii="Times New Roman" w:hAnsi="Times New Roman" w:cs="Times New Roman"/>
      </w:rPr>
      <w:fldChar w:fldCharType="end"/>
    </w:r>
  </w:p>
  <w:p w14:paraId="767F0399" w14:textId="77777777" w:rsidR="003A5A91" w:rsidRPr="006F6EA6" w:rsidRDefault="003A5A91">
    <w:pPr>
      <w:pStyle w:val="Footer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D3BFD9" w14:textId="77777777" w:rsidR="00D86D5B" w:rsidRDefault="00D86D5B" w:rsidP="006F6EA6">
      <w:r>
        <w:separator/>
      </w:r>
    </w:p>
  </w:footnote>
  <w:footnote w:type="continuationSeparator" w:id="0">
    <w:p w14:paraId="4F925AEB" w14:textId="77777777" w:rsidR="00D86D5B" w:rsidRDefault="00D86D5B" w:rsidP="006F6EA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B7014" w14:textId="77777777" w:rsidR="003A5A91" w:rsidRPr="00292AE4" w:rsidRDefault="003A5A91" w:rsidP="003A5A91">
    <w:pPr>
      <w:pStyle w:val="Header"/>
      <w:jc w:val="right"/>
      <w:rPr>
        <w:rFonts w:ascii="Arial" w:hAnsi="Arial" w:cs="Arial"/>
        <w:b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3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A50"/>
    <w:rsid w:val="001D1A50"/>
    <w:rsid w:val="00326E7F"/>
    <w:rsid w:val="003634E5"/>
    <w:rsid w:val="003A5A91"/>
    <w:rsid w:val="004F6086"/>
    <w:rsid w:val="00542808"/>
    <w:rsid w:val="00685E98"/>
    <w:rsid w:val="006D4BCD"/>
    <w:rsid w:val="006F6EA6"/>
    <w:rsid w:val="0071707A"/>
    <w:rsid w:val="00752EC0"/>
    <w:rsid w:val="009A1AC8"/>
    <w:rsid w:val="00A637D1"/>
    <w:rsid w:val="00AD2C59"/>
    <w:rsid w:val="00AE5761"/>
    <w:rsid w:val="00D129CA"/>
    <w:rsid w:val="00D86D5B"/>
    <w:rsid w:val="00E11A90"/>
    <w:rsid w:val="00F96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B5A8824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5E98"/>
  </w:style>
  <w:style w:type="paragraph" w:styleId="Heading3">
    <w:name w:val="heading 3"/>
    <w:basedOn w:val="Normal1"/>
    <w:next w:val="Normal1"/>
    <w:link w:val="Heading3Char"/>
    <w:rsid w:val="00685E98"/>
    <w:pPr>
      <w:keepNext/>
      <w:keepLines/>
      <w:contextualSpacing/>
      <w:outlineLvl w:val="2"/>
    </w:pPr>
    <w:rPr>
      <w:b/>
      <w:color w:val="666666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685E98"/>
    <w:rPr>
      <w:rFonts w:ascii="Helvetica Neue" w:eastAsia="Helvetica Neue" w:hAnsi="Helvetica Neue" w:cs="Helvetica Neue"/>
      <w:b/>
      <w:color w:val="666666"/>
      <w:szCs w:val="20"/>
    </w:rPr>
  </w:style>
  <w:style w:type="paragraph" w:styleId="Header">
    <w:name w:val="header"/>
    <w:basedOn w:val="Normal"/>
    <w:link w:val="HeaderChar"/>
    <w:uiPriority w:val="99"/>
    <w:unhideWhenUsed/>
    <w:rsid w:val="00685E9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5E98"/>
  </w:style>
  <w:style w:type="paragraph" w:styleId="Footer">
    <w:name w:val="footer"/>
    <w:basedOn w:val="Normal"/>
    <w:link w:val="FooterChar"/>
    <w:uiPriority w:val="99"/>
    <w:unhideWhenUsed/>
    <w:rsid w:val="00685E9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5E98"/>
  </w:style>
  <w:style w:type="character" w:styleId="Hyperlink">
    <w:name w:val="Hyperlink"/>
    <w:basedOn w:val="DefaultParagraphFont"/>
    <w:uiPriority w:val="99"/>
    <w:unhideWhenUsed/>
    <w:rsid w:val="00685E98"/>
    <w:rPr>
      <w:color w:val="0000FF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685E98"/>
  </w:style>
  <w:style w:type="paragraph" w:customStyle="1" w:styleId="Normal1">
    <w:name w:val="Normal1"/>
    <w:rsid w:val="00685E98"/>
    <w:pPr>
      <w:spacing w:before="180" w:after="180" w:line="276" w:lineRule="auto"/>
    </w:pPr>
    <w:rPr>
      <w:rFonts w:ascii="Helvetica Neue" w:eastAsia="Helvetica Neue" w:hAnsi="Helvetica Neue" w:cs="Helvetica Neue"/>
      <w:color w:val="000000"/>
      <w:sz w:val="2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5E9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5E98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emf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502</Words>
  <Characters>2865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Ecohelth Alliance</Company>
  <LinksUpToDate>false</LinksUpToDate>
  <CharactersWithSpaces>3361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Huff</dc:creator>
  <cp:keywords/>
  <dc:description/>
  <cp:lastModifiedBy>Toph Allen</cp:lastModifiedBy>
  <cp:revision>10</cp:revision>
  <dcterms:created xsi:type="dcterms:W3CDTF">2015-11-30T16:28:00Z</dcterms:created>
  <dcterms:modified xsi:type="dcterms:W3CDTF">2015-11-30T18:32:00Z</dcterms:modified>
</cp:coreProperties>
</file>